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51" w:rsidRDefault="00727651" w:rsidP="00727651">
      <w:pPr>
        <w:rPr>
          <w:rFonts w:ascii="標楷體" w:eastAsia="標楷體" w:hAnsi="標楷體"/>
          <w:color w:val="1F497D"/>
        </w:rPr>
      </w:pPr>
      <w:r>
        <w:rPr>
          <w:rFonts w:ascii="標楷體" w:eastAsia="標楷體" w:hAnsi="標楷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727651" w:rsidRDefault="00727651" w:rsidP="00727651">
      <w:pPr>
        <w:rPr>
          <w:rFonts w:ascii="標楷體" w:eastAsia="標楷體" w:hAnsi="標楷體" w:hint="eastAsia"/>
          <w:color w:val="1F497D"/>
        </w:rPr>
      </w:pPr>
      <w:r>
        <w:rPr>
          <w:rFonts w:ascii="標楷體" w:eastAsia="標楷體" w:hAnsi="標楷體" w:hint="eastAsia"/>
          <w:color w:val="1F497D"/>
        </w:rPr>
        <w:t>特此通知您，本基金中華民國106年8月14日之淨資產價值為新台幣205,455,845元，受益人人數為538人。</w:t>
      </w:r>
    </w:p>
    <w:p w:rsidR="00727651" w:rsidRDefault="00727651" w:rsidP="00727651">
      <w:pPr>
        <w:rPr>
          <w:rFonts w:ascii="標楷體" w:eastAsia="標楷體" w:hAnsi="標楷體" w:hint="eastAsia"/>
          <w:color w:val="1F497D"/>
        </w:rPr>
      </w:pPr>
      <w:r>
        <w:rPr>
          <w:rFonts w:ascii="標楷體" w:eastAsia="標楷體" w:hAnsi="標楷體" w:hint="eastAsia"/>
          <w:color w:val="1F497D"/>
        </w:rPr>
        <w:t xml:space="preserve">謝謝! </w:t>
      </w:r>
    </w:p>
    <w:p w:rsidR="00555BF8" w:rsidRDefault="00555BF8">
      <w:bookmarkStart w:id="0" w:name="_GoBack"/>
      <w:bookmarkEnd w:id="0"/>
    </w:p>
    <w:sectPr w:rsidR="00555B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51"/>
    <w:rsid w:val="00555BF8"/>
    <w:rsid w:val="0072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5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5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2017-08-16T08:29:00Z</dcterms:created>
  <dcterms:modified xsi:type="dcterms:W3CDTF">2017-08-16T08:30:00Z</dcterms:modified>
</cp:coreProperties>
</file>