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F0" w:rsidRDefault="00B67DF0" w:rsidP="00B67DF0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新興趨勢傘型基金之新興市場股票組合基金」（以下簡稱「本基金」）依其信託契約第十二條第十八項之規定，於本基金淨資產價值低於新台幣參億元時，本公司應將基金淨資產價值及受益人人數告知申購人。 </w:t>
      </w:r>
    </w:p>
    <w:p w:rsidR="003C2B9D" w:rsidRPr="00B67DF0" w:rsidRDefault="00B67DF0" w:rsidP="00B67DF0">
      <w:r>
        <w:rPr>
          <w:rFonts w:ascii="微軟正黑體" w:eastAsia="微軟正黑體" w:hAnsi="微軟正黑體" w:hint="eastAsia"/>
          <w:color w:val="1F497D"/>
        </w:rPr>
        <w:t>特此通知您，本基金中華民國107年4月18日之淨資產價值為新台幣206,824,978元，受益人人數為557人。</w:t>
      </w:r>
      <w:bookmarkStart w:id="0" w:name="_GoBack"/>
      <w:bookmarkEnd w:id="0"/>
    </w:p>
    <w:sectPr w:rsidR="003C2B9D" w:rsidRPr="00B67D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EE"/>
    <w:rsid w:val="003C2B9D"/>
    <w:rsid w:val="005E56EE"/>
    <w:rsid w:val="00B6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EE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EE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2</cp:revision>
  <dcterms:created xsi:type="dcterms:W3CDTF">2018-04-20T03:01:00Z</dcterms:created>
  <dcterms:modified xsi:type="dcterms:W3CDTF">2018-04-20T03:01:00Z</dcterms:modified>
</cp:coreProperties>
</file>