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82" w:rsidRDefault="00885B82" w:rsidP="00885B82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九項之規定，於本基金淨資產價值低於新台幣參億元時，本公司應將基金淨資產價值及受益人人數告知申購人。 </w:t>
      </w:r>
    </w:p>
    <w:p w:rsidR="00AA71D2" w:rsidRDefault="00885B82" w:rsidP="00885B82">
      <w:r>
        <w:rPr>
          <w:rFonts w:ascii="微軟正黑體" w:eastAsia="微軟正黑體" w:hAnsi="微軟正黑體" w:hint="eastAsia"/>
          <w:color w:val="1F497D"/>
        </w:rPr>
        <w:t>特此通知您，本基金中華民國107年6月12日之淨資產價值為新台幣計價幣別213,665,623元，受益人人數為200人、人民幣計價幣別2,096815元，受益人人數為8人、美元計價幣別1,835,639元，受益人人數為3人。</w:t>
      </w:r>
      <w:bookmarkStart w:id="0" w:name="_GoBack"/>
      <w:bookmarkEnd w:id="0"/>
    </w:p>
    <w:sectPr w:rsidR="00AA71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2"/>
    <w:rsid w:val="00885B82"/>
    <w:rsid w:val="00A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82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82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2018-06-14T02:21:00Z</dcterms:created>
  <dcterms:modified xsi:type="dcterms:W3CDTF">2018-06-14T03:03:00Z</dcterms:modified>
</cp:coreProperties>
</file>